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7305" w:rsidRDefault="000D7305" w:rsidP="00ED0486">
      <w:pPr>
        <w:ind w:left="720" w:right="640"/>
        <w:jc w:val="center"/>
        <w:rPr>
          <w:b/>
          <w:w w:val="95"/>
          <w:sz w:val="52"/>
        </w:rPr>
      </w:pPr>
    </w:p>
    <w:p w:rsidR="000D7305" w:rsidRDefault="000D7305" w:rsidP="00ED0486">
      <w:pPr>
        <w:ind w:left="720" w:right="640"/>
        <w:jc w:val="center"/>
        <w:rPr>
          <w:b/>
          <w:w w:val="95"/>
          <w:sz w:val="52"/>
        </w:rPr>
      </w:pPr>
    </w:p>
    <w:p w:rsidR="000D7305" w:rsidRDefault="000D7305" w:rsidP="00ED0486">
      <w:pPr>
        <w:ind w:left="720" w:right="640"/>
        <w:jc w:val="center"/>
        <w:rPr>
          <w:b/>
          <w:w w:val="95"/>
          <w:sz w:val="52"/>
        </w:rPr>
      </w:pPr>
    </w:p>
    <w:p w:rsidR="00ED0486" w:rsidRDefault="00ED0486" w:rsidP="00ED0486">
      <w:pPr>
        <w:ind w:left="720" w:right="640"/>
        <w:jc w:val="center"/>
        <w:rPr>
          <w:b/>
          <w:w w:val="95"/>
          <w:sz w:val="52"/>
        </w:rPr>
      </w:pPr>
      <w:r>
        <w:rPr>
          <w:b/>
          <w:w w:val="95"/>
          <w:sz w:val="52"/>
        </w:rPr>
        <w:t>“</w:t>
      </w:r>
      <w:r w:rsidR="000D7305">
        <w:rPr>
          <w:b/>
          <w:w w:val="95"/>
          <w:sz w:val="52"/>
        </w:rPr>
        <w:t>Slightly Bad Girls of the Bible</w:t>
      </w:r>
      <w:r>
        <w:rPr>
          <w:b/>
          <w:w w:val="95"/>
          <w:sz w:val="52"/>
        </w:rPr>
        <w:t>”</w:t>
      </w:r>
    </w:p>
    <w:p w:rsidR="00C10FE4" w:rsidRDefault="000D7305" w:rsidP="00C10FE4">
      <w:pPr>
        <w:jc w:val="center"/>
      </w:pPr>
      <w:r>
        <w:rPr>
          <w:sz w:val="28"/>
        </w:rPr>
        <w:t>Based on the Book &amp; Teachings by Liz Curtis Higgs</w:t>
      </w:r>
    </w:p>
    <w:p w:rsidR="00C10FE4" w:rsidRDefault="00C10FE4" w:rsidP="00ED0486">
      <w:pPr>
        <w:ind w:left="720" w:right="640"/>
        <w:jc w:val="center"/>
        <w:rPr>
          <w:b/>
          <w:w w:val="95"/>
          <w:sz w:val="52"/>
        </w:rPr>
      </w:pPr>
    </w:p>
    <w:p w:rsidR="00ED0486" w:rsidRDefault="00D40CFA" w:rsidP="009132DF">
      <w:pPr>
        <w:spacing w:before="203"/>
        <w:jc w:val="center"/>
        <w:rPr>
          <w:b/>
          <w:sz w:val="52"/>
        </w:rPr>
      </w:pPr>
      <w:r>
        <w:rPr>
          <w:noProof/>
        </w:rPr>
        <w:drawing>
          <wp:inline distT="0" distB="0" distL="0" distR="0" wp14:anchorId="30D29A63" wp14:editId="1A79A268">
            <wp:extent cx="2447925" cy="2924175"/>
            <wp:effectExtent l="0" t="0" r="9525" b="9525"/>
            <wp:docPr id="2" name="Picture 2" descr="C:\Users\brandon.CCUM\AppData\Local\Microsoft\Windows\INetCache\Content.Word\Engage in Small Groups graphic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CCUM\AppData\Local\Microsoft\Windows\INetCache\Content.Word\Engage in Small Groups graphic with 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924175"/>
                    </a:xfrm>
                    <a:prstGeom prst="rect">
                      <a:avLst/>
                    </a:prstGeom>
                    <a:noFill/>
                    <a:ln>
                      <a:noFill/>
                    </a:ln>
                  </pic:spPr>
                </pic:pic>
              </a:graphicData>
            </a:graphic>
          </wp:inline>
        </w:drawing>
      </w:r>
    </w:p>
    <w:p w:rsidR="00ED0486" w:rsidRDefault="00ED0486" w:rsidP="00ED0486">
      <w:pPr>
        <w:tabs>
          <w:tab w:val="left" w:pos="6030"/>
        </w:tabs>
        <w:jc w:val="center"/>
        <w:rPr>
          <w:b/>
          <w:sz w:val="52"/>
        </w:rPr>
      </w:pPr>
    </w:p>
    <w:p w:rsidR="00ED0486" w:rsidRDefault="00ED0486" w:rsidP="00ED0486">
      <w:pPr>
        <w:tabs>
          <w:tab w:val="left" w:pos="6030"/>
        </w:tabs>
        <w:jc w:val="center"/>
        <w:rPr>
          <w:b/>
          <w:sz w:val="52"/>
        </w:rPr>
      </w:pPr>
      <w:r>
        <w:rPr>
          <w:b/>
          <w:sz w:val="52"/>
        </w:rPr>
        <w:br/>
      </w:r>
      <w:r w:rsidR="000D7305">
        <w:rPr>
          <w:b/>
          <w:sz w:val="52"/>
        </w:rPr>
        <w:t>Small Group</w:t>
      </w:r>
      <w:r>
        <w:rPr>
          <w:b/>
          <w:sz w:val="52"/>
        </w:rPr>
        <w:t xml:space="preserve"> Guide</w:t>
      </w:r>
    </w:p>
    <w:p w:rsidR="00ED0486" w:rsidRPr="00ED0486" w:rsidRDefault="00ED0486" w:rsidP="00ED0486">
      <w:pPr>
        <w:tabs>
          <w:tab w:val="left" w:pos="6030"/>
        </w:tabs>
        <w:jc w:val="center"/>
        <w:rPr>
          <w:b/>
          <w:sz w:val="28"/>
        </w:rPr>
      </w:pPr>
      <w:r w:rsidRPr="00ED0486">
        <w:rPr>
          <w:b/>
          <w:sz w:val="28"/>
        </w:rPr>
        <w:t xml:space="preserve">By </w:t>
      </w:r>
    </w:p>
    <w:p w:rsidR="00ED0486" w:rsidRDefault="00ED0486" w:rsidP="00ED0486">
      <w:pPr>
        <w:tabs>
          <w:tab w:val="left" w:pos="6030"/>
        </w:tabs>
        <w:jc w:val="center"/>
        <w:rPr>
          <w:b/>
          <w:sz w:val="28"/>
        </w:rPr>
      </w:pPr>
      <w:r w:rsidRPr="00ED0486">
        <w:rPr>
          <w:b/>
          <w:sz w:val="28"/>
        </w:rPr>
        <w:t>Rev. Brandon K. Dirks</w:t>
      </w:r>
    </w:p>
    <w:p w:rsidR="00ED0486" w:rsidRDefault="00ED0486" w:rsidP="00ED0486">
      <w:pPr>
        <w:tabs>
          <w:tab w:val="left" w:pos="6030"/>
        </w:tabs>
        <w:jc w:val="center"/>
        <w:rPr>
          <w:b/>
          <w:sz w:val="28"/>
        </w:rPr>
      </w:pPr>
      <w:r>
        <w:rPr>
          <w:b/>
          <w:sz w:val="28"/>
        </w:rPr>
        <w:t>Christ Church UMC, Louisville, Kentucky</w:t>
      </w:r>
    </w:p>
    <w:p w:rsidR="00ED0486" w:rsidRDefault="00ED0486" w:rsidP="00ED0486">
      <w:pPr>
        <w:tabs>
          <w:tab w:val="left" w:pos="6030"/>
        </w:tabs>
        <w:jc w:val="center"/>
        <w:rPr>
          <w:b/>
          <w:sz w:val="28"/>
        </w:rPr>
      </w:pPr>
    </w:p>
    <w:p w:rsidR="00E0679F" w:rsidRDefault="00E0679F" w:rsidP="00ED0486">
      <w:pPr>
        <w:tabs>
          <w:tab w:val="left" w:pos="6030"/>
        </w:tabs>
        <w:jc w:val="center"/>
        <w:rPr>
          <w:b/>
          <w:sz w:val="28"/>
        </w:rPr>
      </w:pPr>
    </w:p>
    <w:p w:rsidR="00E0679F" w:rsidRPr="00ED0486" w:rsidRDefault="00E0679F" w:rsidP="00ED0486">
      <w:pPr>
        <w:tabs>
          <w:tab w:val="left" w:pos="6030"/>
        </w:tabs>
        <w:jc w:val="center"/>
        <w:rPr>
          <w:b/>
          <w:sz w:val="28"/>
        </w:rPr>
      </w:pPr>
      <w:r>
        <w:rPr>
          <w:b/>
          <w:sz w:val="28"/>
        </w:rPr>
        <w:t xml:space="preserve">First Created for </w:t>
      </w:r>
      <w:r w:rsidR="000D7305">
        <w:rPr>
          <w:b/>
          <w:sz w:val="28"/>
        </w:rPr>
        <w:t>Summer Women’s Study 2019</w:t>
      </w:r>
    </w:p>
    <w:p w:rsidR="00ED0486" w:rsidRPr="00910960" w:rsidRDefault="00ED0486" w:rsidP="00ED0486">
      <w:pPr>
        <w:rPr>
          <w:b/>
          <w:bCs/>
          <w:sz w:val="36"/>
          <w:szCs w:val="36"/>
        </w:rPr>
      </w:pPr>
      <w:r>
        <w:rPr>
          <w:sz w:val="28"/>
        </w:rPr>
        <w:br w:type="page"/>
      </w:r>
      <w:r w:rsidRPr="00910960">
        <w:rPr>
          <w:b/>
          <w:bCs/>
          <w:sz w:val="36"/>
          <w:szCs w:val="36"/>
        </w:rPr>
        <w:lastRenderedPageBreak/>
        <w:t xml:space="preserve">What you need to know </w:t>
      </w:r>
      <w:r w:rsidR="000D7305">
        <w:rPr>
          <w:b/>
          <w:bCs/>
          <w:sz w:val="36"/>
          <w:szCs w:val="36"/>
        </w:rPr>
        <w:t>about this Guide</w:t>
      </w:r>
      <w:r w:rsidR="009863AC">
        <w:rPr>
          <w:b/>
          <w:bCs/>
          <w:sz w:val="36"/>
          <w:szCs w:val="36"/>
        </w:rPr>
        <w:t xml:space="preserve"> </w:t>
      </w:r>
    </w:p>
    <w:p w:rsidR="000D7305" w:rsidRPr="000D7305" w:rsidRDefault="000D7305" w:rsidP="00ED0486">
      <w:pPr>
        <w:rPr>
          <w:bCs/>
          <w:sz w:val="28"/>
          <w:szCs w:val="28"/>
        </w:rPr>
      </w:pPr>
      <w:r>
        <w:rPr>
          <w:bCs/>
          <w:sz w:val="28"/>
          <w:szCs w:val="28"/>
        </w:rPr>
        <w:t xml:space="preserve">This guide is gleaned from the study guide at the back of the book.  However, these questions were intentionally designed to be </w:t>
      </w:r>
      <w:r>
        <w:rPr>
          <w:bCs/>
          <w:i/>
          <w:sz w:val="28"/>
          <w:szCs w:val="28"/>
        </w:rPr>
        <w:t>small group</w:t>
      </w:r>
      <w:r>
        <w:rPr>
          <w:bCs/>
          <w:sz w:val="28"/>
          <w:szCs w:val="28"/>
        </w:rPr>
        <w:t xml:space="preserve"> questions instead of </w:t>
      </w:r>
      <w:r>
        <w:rPr>
          <w:bCs/>
          <w:i/>
          <w:sz w:val="28"/>
          <w:szCs w:val="28"/>
        </w:rPr>
        <w:t>Bible study</w:t>
      </w:r>
      <w:r>
        <w:rPr>
          <w:bCs/>
          <w:sz w:val="28"/>
          <w:szCs w:val="28"/>
        </w:rPr>
        <w:t xml:space="preserve"> questions.  Bible study focuses on learning more about the text.  Small groups emphasize mining </w:t>
      </w:r>
      <w:r w:rsidR="00D40CFA">
        <w:rPr>
          <w:bCs/>
          <w:sz w:val="28"/>
          <w:szCs w:val="28"/>
        </w:rPr>
        <w:t>what the Holy Spirit is doing in each person in order to take steps to live more like Jesus.</w:t>
      </w:r>
    </w:p>
    <w:p w:rsidR="000D7305" w:rsidRDefault="000D7305" w:rsidP="00ED0486">
      <w:pPr>
        <w:rPr>
          <w:bCs/>
          <w:sz w:val="28"/>
          <w:szCs w:val="28"/>
        </w:rPr>
      </w:pPr>
    </w:p>
    <w:p w:rsidR="00D40CFA" w:rsidRDefault="00D40CFA" w:rsidP="00ED0486">
      <w:pPr>
        <w:rPr>
          <w:bCs/>
          <w:sz w:val="28"/>
          <w:szCs w:val="28"/>
        </w:rPr>
      </w:pPr>
      <w:r>
        <w:rPr>
          <w:bCs/>
          <w:sz w:val="28"/>
          <w:szCs w:val="28"/>
        </w:rPr>
        <w:t xml:space="preserve">As you share the facilitation of this guide, take note when the discussion turns too much about the </w:t>
      </w:r>
      <w:r>
        <w:rPr>
          <w:bCs/>
          <w:i/>
          <w:sz w:val="28"/>
          <w:szCs w:val="28"/>
        </w:rPr>
        <w:t>information.</w:t>
      </w:r>
      <w:r>
        <w:rPr>
          <w:bCs/>
          <w:sz w:val="28"/>
          <w:szCs w:val="28"/>
        </w:rPr>
        <w:t xml:space="preserve">  That is, it becomes a book study. The goal is to use the information presented in the book and scriptures to help each person pay attention to what God is doing in </w:t>
      </w:r>
      <w:r w:rsidRPr="00D40CFA">
        <w:rPr>
          <w:bCs/>
          <w:i/>
          <w:sz w:val="28"/>
          <w:szCs w:val="28"/>
        </w:rPr>
        <w:t>their own</w:t>
      </w:r>
      <w:r>
        <w:rPr>
          <w:bCs/>
          <w:sz w:val="28"/>
          <w:szCs w:val="28"/>
        </w:rPr>
        <w:t xml:space="preserve"> lives. These questions are simply a guide to help you accomplish that goal.  </w:t>
      </w:r>
    </w:p>
    <w:p w:rsidR="00E83DD1" w:rsidRPr="00D40CFA" w:rsidRDefault="00E83DD1" w:rsidP="00ED0486">
      <w:pPr>
        <w:rPr>
          <w:bCs/>
          <w:sz w:val="28"/>
          <w:szCs w:val="28"/>
        </w:rPr>
      </w:pPr>
    </w:p>
    <w:p w:rsidR="009132DF" w:rsidRDefault="009132DF" w:rsidP="009132DF">
      <w:pPr>
        <w:rPr>
          <w:bCs/>
          <w:sz w:val="28"/>
          <w:szCs w:val="28"/>
        </w:rPr>
      </w:pPr>
      <w:r>
        <w:rPr>
          <w:bCs/>
          <w:sz w:val="28"/>
          <w:szCs w:val="28"/>
        </w:rPr>
        <w:t xml:space="preserve">These are very same questions used in the Summer Study around the tables. In order to use this guide most effectively, </w:t>
      </w:r>
      <w:r>
        <w:rPr>
          <w:bCs/>
          <w:sz w:val="28"/>
          <w:szCs w:val="28"/>
        </w:rPr>
        <w:t>the following is a</w:t>
      </w:r>
      <w:r>
        <w:rPr>
          <w:bCs/>
          <w:sz w:val="28"/>
          <w:szCs w:val="28"/>
        </w:rPr>
        <w:t xml:space="preserve"> general outline for </w:t>
      </w:r>
      <w:r>
        <w:rPr>
          <w:bCs/>
          <w:sz w:val="28"/>
          <w:szCs w:val="28"/>
        </w:rPr>
        <w:t xml:space="preserve">how to facilitate </w:t>
      </w:r>
      <w:r>
        <w:rPr>
          <w:bCs/>
          <w:sz w:val="28"/>
          <w:szCs w:val="28"/>
        </w:rPr>
        <w:t>each session.</w:t>
      </w:r>
    </w:p>
    <w:p w:rsidR="009132DF" w:rsidRDefault="009132DF">
      <w:pPr>
        <w:suppressAutoHyphens w:val="0"/>
        <w:rPr>
          <w:bCs/>
          <w:sz w:val="28"/>
          <w:szCs w:val="28"/>
        </w:rPr>
      </w:pPr>
      <w:r>
        <w:rPr>
          <w:bCs/>
          <w:sz w:val="28"/>
          <w:szCs w:val="28"/>
        </w:rPr>
        <w:br w:type="page"/>
      </w:r>
    </w:p>
    <w:p w:rsidR="009132DF" w:rsidRPr="009132DF" w:rsidRDefault="009132DF" w:rsidP="009132DF">
      <w:pPr>
        <w:rPr>
          <w:b/>
          <w:bCs/>
          <w:sz w:val="36"/>
          <w:szCs w:val="28"/>
        </w:rPr>
      </w:pPr>
      <w:r>
        <w:rPr>
          <w:b/>
          <w:bCs/>
          <w:sz w:val="36"/>
          <w:szCs w:val="28"/>
        </w:rPr>
        <w:lastRenderedPageBreak/>
        <w:t>Suggested Small Group Facilitation Guide</w:t>
      </w:r>
    </w:p>
    <w:p w:rsidR="00D40CFA" w:rsidRDefault="00D40CFA" w:rsidP="00ED0486">
      <w:pPr>
        <w:rPr>
          <w:bCs/>
          <w:sz w:val="28"/>
          <w:szCs w:val="28"/>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 xml:space="preserve">ENTER: </w:t>
      </w:r>
      <w:r w:rsidRPr="00E83DD1">
        <w:rPr>
          <w:rFonts w:asciiTheme="minorHAnsi" w:eastAsiaTheme="minorHAnsi" w:hAnsiTheme="minorHAnsi" w:cstheme="minorBidi"/>
          <w:b/>
          <w:kern w:val="0"/>
          <w:sz w:val="28"/>
          <w:lang w:eastAsia="en-US"/>
        </w:rPr>
        <w:t>Welcome</w:t>
      </w:r>
    </w:p>
    <w:p w:rsidR="00E83DD1" w:rsidRPr="009132DF" w:rsidRDefault="009132DF"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Light a candle or moment of silence to mark the beginning of the group.</w:t>
      </w:r>
      <w:r>
        <w:rPr>
          <w:rFonts w:asciiTheme="minorHAnsi" w:eastAsiaTheme="minorHAnsi" w:hAnsiTheme="minorHAnsi" w:cstheme="minorBidi"/>
          <w:kern w:val="0"/>
          <w:sz w:val="24"/>
          <w:lang w:eastAsia="en-US"/>
        </w:rPr>
        <w:t xml:space="preserve"> </w:t>
      </w:r>
      <w:bookmarkStart w:id="0" w:name="_GoBack"/>
      <w:bookmarkEnd w:id="0"/>
    </w:p>
    <w:p w:rsidR="00E83DD1" w:rsidRPr="009132DF"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 xml:space="preserve">Prayer </w:t>
      </w:r>
    </w:p>
    <w:p w:rsidR="009132DF" w:rsidRPr="009132DF"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 xml:space="preserve">Anything from last week we </w:t>
      </w:r>
      <w:r w:rsidR="009132DF" w:rsidRPr="009132DF">
        <w:rPr>
          <w:rFonts w:asciiTheme="minorHAnsi" w:eastAsiaTheme="minorHAnsi" w:hAnsiTheme="minorHAnsi" w:cstheme="minorBidi"/>
          <w:kern w:val="0"/>
          <w:sz w:val="24"/>
          <w:lang w:eastAsia="en-US"/>
        </w:rPr>
        <w:t>need to talk a little more about?</w:t>
      </w:r>
    </w:p>
    <w:p w:rsidR="00E83DD1" w:rsidRPr="009132DF"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Warm-up Question</w:t>
      </w:r>
    </w:p>
    <w:p w:rsidR="00E83DD1" w:rsidRPr="00E83DD1" w:rsidRDefault="00E83DD1" w:rsidP="00E83DD1">
      <w:pPr>
        <w:numPr>
          <w:ilvl w:val="0"/>
          <w:numId w:val="17"/>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Small Group Guidelines: Go over the guidelines the first week in detail, making sure everyone understands them.  Then EVERY week, briefly review them, and ask the group to point out how we are doing with them.</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EXPLORE</w:t>
      </w:r>
    </w:p>
    <w:p w:rsidR="00E83DD1" w:rsidRPr="00E83DD1" w:rsidRDefault="00E83DD1" w:rsidP="00E83DD1">
      <w:pPr>
        <w:numPr>
          <w:ilvl w:val="0"/>
          <w:numId w:val="17"/>
        </w:numPr>
        <w:suppressAutoHyphens w:val="0"/>
        <w:spacing w:after="160" w:line="259" w:lineRule="auto"/>
        <w:contextualSpacing/>
        <w:rPr>
          <w:rFonts w:asciiTheme="minorHAnsi" w:eastAsiaTheme="minorHAnsi" w:hAnsiTheme="minorHAnsi" w:cstheme="minorBidi"/>
          <w:bCs/>
          <w:kern w:val="0"/>
          <w:sz w:val="24"/>
          <w:lang w:eastAsia="en-US"/>
        </w:rPr>
      </w:pPr>
      <w:r w:rsidRPr="009132DF">
        <w:rPr>
          <w:rFonts w:asciiTheme="minorHAnsi" w:eastAsiaTheme="minorHAnsi" w:hAnsiTheme="minorHAnsi" w:cstheme="minorBidi"/>
          <w:kern w:val="0"/>
          <w:sz w:val="24"/>
          <w:lang w:eastAsia="en-US"/>
        </w:rPr>
        <w:t xml:space="preserve">Use the suggested questions to engage in a personal exploration of how the material, scriptures, etc. impacted the participants in the group. </w:t>
      </w:r>
      <w:r w:rsidRPr="009132DF">
        <w:rPr>
          <w:rFonts w:asciiTheme="minorHAnsi" w:eastAsiaTheme="minorHAnsi" w:hAnsiTheme="minorHAnsi" w:cstheme="minorBidi"/>
          <w:bCs/>
          <w:kern w:val="0"/>
          <w:sz w:val="24"/>
          <w:lang w:eastAsia="en-US"/>
        </w:rPr>
        <w:t>Feel free to use other questions and go in directions that the group needs.</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REFLECT</w:t>
      </w:r>
    </w:p>
    <w:p w:rsidR="00E83DD1" w:rsidRPr="00E83DD1" w:rsidRDefault="00E83DD1" w:rsidP="00E83DD1">
      <w:pPr>
        <w:numPr>
          <w:ilvl w:val="0"/>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Invite the group to spend 2-3 minutes in silence to reflect on today’s discussion and to listen for anything that God might be trying to say to you.</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SHARE</w:t>
      </w:r>
    </w:p>
    <w:p w:rsidR="00E83DD1" w:rsidRPr="009132DF" w:rsidRDefault="00E83DD1" w:rsidP="00E83DD1">
      <w:pPr>
        <w:numPr>
          <w:ilvl w:val="0"/>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With a new tone, give the group an opportunity to share anything that God might be stirring in their soul.  Be patient and comfortable with silence.  If no one shares, that is okay.  Some follow up questions like:</w:t>
      </w:r>
    </w:p>
    <w:p w:rsidR="00E83DD1" w:rsidRPr="009132DF" w:rsidRDefault="00E83DD1" w:rsidP="00E83DD1">
      <w:pPr>
        <w:numPr>
          <w:ilvl w:val="1"/>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What is the Holy Spirit telling you?</w:t>
      </w:r>
    </w:p>
    <w:p w:rsidR="00E83DD1" w:rsidRPr="009132DF" w:rsidRDefault="00E83DD1" w:rsidP="00E83DD1">
      <w:pPr>
        <w:numPr>
          <w:ilvl w:val="1"/>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What are you thinking of doing about it?</w:t>
      </w:r>
    </w:p>
    <w:p w:rsidR="00E83DD1" w:rsidRPr="009132DF" w:rsidRDefault="00E83DD1" w:rsidP="00E83DD1">
      <w:pPr>
        <w:numPr>
          <w:ilvl w:val="1"/>
          <w:numId w:val="18"/>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How can we help?</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E83DD1" w:rsidRDefault="00E83DD1"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PRAYER</w:t>
      </w:r>
    </w:p>
    <w:p w:rsidR="00E83DD1" w:rsidRPr="00E83DD1" w:rsidRDefault="009132DF" w:rsidP="00E83DD1">
      <w:pPr>
        <w:numPr>
          <w:ilvl w:val="0"/>
          <w:numId w:val="19"/>
        </w:numPr>
        <w:suppressAutoHyphens w:val="0"/>
        <w:spacing w:after="160" w:line="259" w:lineRule="auto"/>
        <w:contextualSpacing/>
        <w:rPr>
          <w:rFonts w:asciiTheme="minorHAnsi" w:eastAsiaTheme="minorHAnsi" w:hAnsiTheme="minorHAnsi" w:cstheme="minorBidi"/>
          <w:kern w:val="0"/>
          <w:sz w:val="24"/>
          <w:lang w:eastAsia="en-US"/>
        </w:rPr>
      </w:pPr>
      <w:r w:rsidRPr="009132DF">
        <w:rPr>
          <w:rFonts w:asciiTheme="minorHAnsi" w:eastAsiaTheme="minorHAnsi" w:hAnsiTheme="minorHAnsi" w:cstheme="minorBidi"/>
          <w:kern w:val="0"/>
          <w:sz w:val="24"/>
          <w:lang w:eastAsia="en-US"/>
        </w:rPr>
        <w:t>Try to avoid the typical prayer concerns. There’s other opportunities for that.  Instead, explain that we want to specifically pray for what God is doing in each other’s lives. What we are dealing with in our Spirit, opportunities for growth, gratitude for what God has done, guidance for new challenges, etc.</w:t>
      </w:r>
    </w:p>
    <w:p w:rsidR="00E83DD1" w:rsidRPr="00E83DD1" w:rsidRDefault="00E83DD1" w:rsidP="00E83DD1">
      <w:pPr>
        <w:suppressAutoHyphens w:val="0"/>
        <w:rPr>
          <w:rFonts w:asciiTheme="minorHAnsi" w:eastAsiaTheme="minorHAnsi" w:hAnsiTheme="minorHAnsi" w:cstheme="minorBidi"/>
          <w:b/>
          <w:kern w:val="0"/>
          <w:lang w:eastAsia="en-US"/>
        </w:rPr>
      </w:pPr>
    </w:p>
    <w:p w:rsidR="00E83DD1" w:rsidRPr="009132DF" w:rsidRDefault="009132DF" w:rsidP="00E83DD1">
      <w:pPr>
        <w:suppressAutoHyphens w:val="0"/>
        <w:rPr>
          <w:rFonts w:asciiTheme="minorHAnsi" w:eastAsiaTheme="minorHAnsi" w:hAnsiTheme="minorHAnsi" w:cstheme="minorBidi"/>
          <w:b/>
          <w:kern w:val="0"/>
          <w:sz w:val="28"/>
          <w:lang w:eastAsia="en-US"/>
        </w:rPr>
      </w:pPr>
      <w:r w:rsidRPr="009132DF">
        <w:rPr>
          <w:rFonts w:asciiTheme="minorHAnsi" w:eastAsiaTheme="minorHAnsi" w:hAnsiTheme="minorHAnsi" w:cstheme="minorBidi"/>
          <w:b/>
          <w:kern w:val="0"/>
          <w:sz w:val="28"/>
          <w:lang w:eastAsia="en-US"/>
        </w:rPr>
        <w:t>BLESS</w:t>
      </w:r>
    </w:p>
    <w:p w:rsidR="009132DF" w:rsidRPr="009132DF" w:rsidRDefault="009132DF" w:rsidP="009132DF">
      <w:pPr>
        <w:pStyle w:val="ListParagraph"/>
        <w:numPr>
          <w:ilvl w:val="0"/>
          <w:numId w:val="19"/>
        </w:numPr>
        <w:suppressAutoHyphens w:val="0"/>
        <w:rPr>
          <w:rFonts w:asciiTheme="minorHAnsi" w:eastAsiaTheme="minorHAnsi" w:hAnsiTheme="minorHAnsi" w:cstheme="minorBidi"/>
          <w:b/>
          <w:kern w:val="0"/>
          <w:sz w:val="24"/>
          <w:lang w:eastAsia="en-US"/>
        </w:rPr>
      </w:pPr>
      <w:r w:rsidRPr="009132DF">
        <w:rPr>
          <w:rFonts w:asciiTheme="minorHAnsi" w:eastAsiaTheme="minorHAnsi" w:hAnsiTheme="minorHAnsi" w:cstheme="minorBidi"/>
          <w:kern w:val="0"/>
          <w:sz w:val="24"/>
          <w:lang w:eastAsia="en-US"/>
        </w:rPr>
        <w:t>Blow out the candle and extend a blessing to one another.  Here is a simple one:  Look at the person/group in the eyes: “You are blessed by God. Be a blessing to others. Go in peace.”</w:t>
      </w:r>
    </w:p>
    <w:p w:rsidR="00E83DD1" w:rsidRPr="00E83DD1" w:rsidRDefault="00E83DD1" w:rsidP="00E83DD1">
      <w:pPr>
        <w:suppressAutoHyphens w:val="0"/>
        <w:rPr>
          <w:rFonts w:asciiTheme="minorHAnsi" w:eastAsiaTheme="minorHAnsi" w:hAnsiTheme="minorHAnsi" w:cstheme="minorBidi"/>
          <w:b/>
          <w:kern w:val="0"/>
          <w:sz w:val="20"/>
          <w:lang w:eastAsia="en-US"/>
        </w:rPr>
      </w:pPr>
    </w:p>
    <w:p w:rsidR="009132DF" w:rsidRDefault="009132DF">
      <w:pPr>
        <w:suppressAutoHyphens w:val="0"/>
        <w:rPr>
          <w:b/>
          <w:sz w:val="36"/>
          <w:szCs w:val="36"/>
        </w:rPr>
      </w:pPr>
      <w:r>
        <w:rPr>
          <w:b/>
          <w:sz w:val="36"/>
          <w:szCs w:val="36"/>
        </w:rPr>
        <w:br w:type="page"/>
      </w:r>
    </w:p>
    <w:p w:rsidR="00ED0486" w:rsidRPr="00575F00" w:rsidRDefault="00ED0486" w:rsidP="00ED0486">
      <w:pPr>
        <w:rPr>
          <w:b/>
          <w:sz w:val="36"/>
          <w:szCs w:val="36"/>
        </w:rPr>
      </w:pPr>
      <w:r w:rsidRPr="00575F00">
        <w:rPr>
          <w:b/>
          <w:sz w:val="36"/>
          <w:szCs w:val="36"/>
        </w:rPr>
        <w:lastRenderedPageBreak/>
        <w:t>Small Group Ground Rules</w:t>
      </w:r>
    </w:p>
    <w:p w:rsidR="00ED0486" w:rsidRDefault="00ED0486" w:rsidP="00ED0486">
      <w:pPr>
        <w:rPr>
          <w:sz w:val="28"/>
          <w:szCs w:val="28"/>
        </w:rPr>
      </w:pPr>
      <w:r w:rsidRPr="00575F00">
        <w:rPr>
          <w:sz w:val="28"/>
          <w:szCs w:val="28"/>
        </w:rPr>
        <w:t xml:space="preserve">This is the “operating system” of a small group.  </w:t>
      </w:r>
      <w:r>
        <w:rPr>
          <w:sz w:val="28"/>
          <w:szCs w:val="28"/>
        </w:rPr>
        <w:t xml:space="preserve">This is the most important piece to building an authentic community.  </w:t>
      </w:r>
      <w:r w:rsidRPr="00575F00">
        <w:rPr>
          <w:sz w:val="28"/>
          <w:szCs w:val="28"/>
        </w:rPr>
        <w:t xml:space="preserve">These rules provide the boundaries of a space that is safe to be real, authentic and vulnerable so that Holy Spirit can do its work.  We live, act, and talk differently in a small group!  Developing this kind of environment takes time, team-work, and a lot of trust.  </w:t>
      </w:r>
    </w:p>
    <w:p w:rsidR="00ED0486" w:rsidRDefault="00ED0486" w:rsidP="00ED0486">
      <w:pPr>
        <w:rPr>
          <w:sz w:val="28"/>
          <w:szCs w:val="28"/>
        </w:rPr>
      </w:pPr>
    </w:p>
    <w:p w:rsidR="00ED0486" w:rsidRDefault="00C10FE4" w:rsidP="00ED0486">
      <w:pPr>
        <w:rPr>
          <w:sz w:val="28"/>
          <w:szCs w:val="28"/>
        </w:rPr>
      </w:pPr>
      <w:r>
        <w:rPr>
          <w:sz w:val="28"/>
          <w:szCs w:val="28"/>
        </w:rPr>
        <w:t>At your</w:t>
      </w:r>
      <w:r w:rsidR="00ED0486">
        <w:rPr>
          <w:sz w:val="28"/>
          <w:szCs w:val="28"/>
        </w:rPr>
        <w:t xml:space="preserve"> first </w:t>
      </w:r>
      <w:r>
        <w:rPr>
          <w:sz w:val="28"/>
          <w:szCs w:val="28"/>
        </w:rPr>
        <w:t>gathering, go over these</w:t>
      </w:r>
      <w:r w:rsidR="00ED0486">
        <w:rPr>
          <w:sz w:val="28"/>
          <w:szCs w:val="28"/>
        </w:rPr>
        <w:t xml:space="preserve"> </w:t>
      </w:r>
      <w:r w:rsidR="00ED0486" w:rsidRPr="00FB1AF3">
        <w:rPr>
          <w:i/>
          <w:sz w:val="28"/>
          <w:szCs w:val="28"/>
        </w:rPr>
        <w:t>in detail</w:t>
      </w:r>
      <w:r w:rsidR="00ED0486">
        <w:rPr>
          <w:sz w:val="28"/>
          <w:szCs w:val="28"/>
        </w:rPr>
        <w:t xml:space="preserve"> and why they are important. Make sure they understand and agree to them. </w:t>
      </w:r>
      <w:r>
        <w:rPr>
          <w:sz w:val="28"/>
          <w:szCs w:val="28"/>
        </w:rPr>
        <w:t>R</w:t>
      </w:r>
      <w:r w:rsidR="00ED0486" w:rsidRPr="00575F00">
        <w:rPr>
          <w:sz w:val="28"/>
          <w:szCs w:val="28"/>
        </w:rPr>
        <w:t xml:space="preserve">emind </w:t>
      </w:r>
      <w:r w:rsidR="00ED0486">
        <w:rPr>
          <w:sz w:val="28"/>
          <w:szCs w:val="28"/>
        </w:rPr>
        <w:t xml:space="preserve">them </w:t>
      </w:r>
      <w:r w:rsidR="00ED0486" w:rsidRPr="00575F00">
        <w:rPr>
          <w:i/>
          <w:sz w:val="28"/>
          <w:szCs w:val="28"/>
        </w:rPr>
        <w:t>each week</w:t>
      </w:r>
      <w:r w:rsidR="00ED0486">
        <w:rPr>
          <w:sz w:val="28"/>
          <w:szCs w:val="28"/>
        </w:rPr>
        <w:t xml:space="preserve"> of the rules </w:t>
      </w:r>
      <w:r w:rsidR="00ED0486" w:rsidRPr="00575F00">
        <w:rPr>
          <w:sz w:val="28"/>
          <w:szCs w:val="28"/>
        </w:rPr>
        <w:t>and how to maintain them.</w:t>
      </w:r>
      <w:r w:rsidR="00ED0486">
        <w:rPr>
          <w:sz w:val="28"/>
          <w:szCs w:val="28"/>
        </w:rPr>
        <w:t xml:space="preserve"> Finally, it is </w:t>
      </w:r>
      <w:r w:rsidR="00ED0486" w:rsidRPr="00FB1AF3">
        <w:rPr>
          <w:i/>
          <w:sz w:val="28"/>
          <w:szCs w:val="28"/>
        </w:rPr>
        <w:t>critical</w:t>
      </w:r>
      <w:r w:rsidR="00ED0486">
        <w:rPr>
          <w:sz w:val="28"/>
          <w:szCs w:val="28"/>
        </w:rPr>
        <w:t xml:space="preserve"> that you ensure the group follows these rules. Interrupt any conversation in order to remind them to adjust their talk.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793"/>
      </w:tblGrid>
      <w:tr w:rsidR="00447422" w:rsidRPr="004822F6" w:rsidTr="00447422">
        <w:tc>
          <w:tcPr>
            <w:tcW w:w="4405" w:type="dxa"/>
            <w:shd w:val="clear" w:color="auto" w:fill="auto"/>
          </w:tcPr>
          <w:p w:rsidR="00ED0486" w:rsidRPr="00447422" w:rsidRDefault="00ED0486" w:rsidP="000B53C0">
            <w:pPr>
              <w:rPr>
                <w:i/>
                <w:iCs/>
                <w:szCs w:val="24"/>
              </w:rPr>
            </w:pPr>
            <w:r w:rsidRPr="00447422">
              <w:rPr>
                <w:sz w:val="28"/>
                <w:szCs w:val="28"/>
              </w:rPr>
              <w:br w:type="page"/>
            </w:r>
            <w:r w:rsidRPr="00447422">
              <w:rPr>
                <w:i/>
                <w:iCs/>
                <w:sz w:val="24"/>
                <w:szCs w:val="24"/>
              </w:rPr>
              <w:t xml:space="preserve">1. </w:t>
            </w:r>
            <w:r w:rsidRPr="00447422">
              <w:rPr>
                <w:b/>
                <w:i/>
                <w:iCs/>
                <w:sz w:val="32"/>
                <w:szCs w:val="24"/>
              </w:rPr>
              <w:t>S</w:t>
            </w:r>
            <w:r w:rsidRPr="00447422">
              <w:rPr>
                <w:b/>
                <w:i/>
                <w:iCs/>
                <w:sz w:val="36"/>
                <w:szCs w:val="24"/>
              </w:rPr>
              <w:t>afe Environment</w:t>
            </w:r>
            <w:r w:rsidRPr="00447422">
              <w:rPr>
                <w:i/>
                <w:iCs/>
                <w:sz w:val="36"/>
                <w:szCs w:val="24"/>
              </w:rPr>
              <w:t xml:space="preserve"> </w:t>
            </w:r>
            <w:r w:rsidRPr="00447422">
              <w:rPr>
                <w:i/>
                <w:iCs/>
                <w:sz w:val="24"/>
                <w:szCs w:val="24"/>
              </w:rPr>
              <w:t xml:space="preserve">– </w:t>
            </w:r>
            <w:r w:rsidRPr="00447422">
              <w:rPr>
                <w:i/>
                <w:iCs/>
                <w:szCs w:val="24"/>
              </w:rPr>
              <w:t>T</w:t>
            </w:r>
            <w:r w:rsidRPr="00447422">
              <w:rPr>
                <w:i/>
                <w:iCs/>
                <w:sz w:val="24"/>
                <w:szCs w:val="24"/>
              </w:rPr>
              <w:t>his is a judgment free zone! Feel safe to be your authentic self.</w:t>
            </w:r>
          </w:p>
        </w:tc>
        <w:tc>
          <w:tcPr>
            <w:tcW w:w="4793" w:type="dxa"/>
            <w:shd w:val="clear" w:color="auto" w:fill="auto"/>
          </w:tcPr>
          <w:p w:rsidR="00ED0486" w:rsidRPr="00447422" w:rsidRDefault="00ED0486" w:rsidP="00447422">
            <w:pPr>
              <w:spacing w:after="120"/>
              <w:rPr>
                <w:sz w:val="24"/>
              </w:rPr>
            </w:pPr>
            <w:r w:rsidRPr="00447422">
              <w:rPr>
                <w:i/>
                <w:iCs/>
                <w:sz w:val="24"/>
                <w:szCs w:val="24"/>
              </w:rPr>
              <w:t>6.</w:t>
            </w:r>
            <w:r w:rsidRPr="00447422">
              <w:rPr>
                <w:i/>
                <w:iCs/>
                <w:sz w:val="28"/>
                <w:szCs w:val="24"/>
              </w:rPr>
              <w:t xml:space="preserve"> </w:t>
            </w:r>
            <w:r w:rsidRPr="00447422">
              <w:rPr>
                <w:b/>
                <w:i/>
                <w:iCs/>
                <w:sz w:val="36"/>
                <w:szCs w:val="24"/>
              </w:rPr>
              <w:t>Pause</w:t>
            </w:r>
            <w:r w:rsidRPr="00447422">
              <w:rPr>
                <w:i/>
                <w:iCs/>
                <w:sz w:val="24"/>
                <w:szCs w:val="24"/>
              </w:rPr>
              <w:t>—Allow a pause after someone finishes to provide room to consider what was said before responding.</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2. </w:t>
            </w:r>
            <w:r w:rsidRPr="00447422">
              <w:rPr>
                <w:b/>
                <w:i/>
                <w:iCs/>
                <w:sz w:val="36"/>
                <w:szCs w:val="24"/>
              </w:rPr>
              <w:t>Accountability</w:t>
            </w:r>
            <w:r w:rsidRPr="00447422">
              <w:rPr>
                <w:i/>
                <w:iCs/>
                <w:sz w:val="24"/>
                <w:szCs w:val="24"/>
              </w:rPr>
              <w:t>—Everyone’s help is expected to make this safe.</w:t>
            </w:r>
          </w:p>
        </w:tc>
        <w:tc>
          <w:tcPr>
            <w:tcW w:w="4793" w:type="dxa"/>
            <w:shd w:val="clear" w:color="auto" w:fill="auto"/>
          </w:tcPr>
          <w:p w:rsidR="00ED0486" w:rsidRPr="00447422" w:rsidRDefault="00ED0486" w:rsidP="00447422">
            <w:pPr>
              <w:spacing w:after="120"/>
              <w:rPr>
                <w:sz w:val="24"/>
              </w:rPr>
            </w:pPr>
            <w:r w:rsidRPr="00447422">
              <w:rPr>
                <w:i/>
                <w:iCs/>
                <w:sz w:val="24"/>
                <w:szCs w:val="24"/>
              </w:rPr>
              <w:t xml:space="preserve">7. </w:t>
            </w:r>
            <w:r w:rsidRPr="00447422">
              <w:rPr>
                <w:b/>
                <w:i/>
                <w:iCs/>
                <w:sz w:val="36"/>
                <w:szCs w:val="24"/>
              </w:rPr>
              <w:t>Silence</w:t>
            </w:r>
            <w:r w:rsidRPr="00447422">
              <w:rPr>
                <w:i/>
                <w:iCs/>
                <w:sz w:val="24"/>
                <w:szCs w:val="24"/>
              </w:rPr>
              <w:t>—Expect and welcome silence. Consider it sacred space for God to speak.</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rPr>
                <w:sz w:val="18"/>
              </w:rPr>
            </w:pPr>
            <w:r w:rsidRPr="00447422">
              <w:rPr>
                <w:i/>
                <w:iCs/>
                <w:sz w:val="24"/>
                <w:szCs w:val="24"/>
              </w:rPr>
              <w:t xml:space="preserve">3. </w:t>
            </w:r>
            <w:r w:rsidRPr="00447422">
              <w:rPr>
                <w:b/>
                <w:i/>
                <w:iCs/>
                <w:sz w:val="32"/>
                <w:szCs w:val="24"/>
              </w:rPr>
              <w:t>C</w:t>
            </w:r>
            <w:r w:rsidRPr="00447422">
              <w:rPr>
                <w:b/>
                <w:i/>
                <w:iCs/>
                <w:sz w:val="36"/>
                <w:szCs w:val="24"/>
              </w:rPr>
              <w:t>onfidentiality</w:t>
            </w:r>
            <w:r w:rsidRPr="00447422">
              <w:rPr>
                <w:i/>
                <w:iCs/>
                <w:sz w:val="24"/>
                <w:szCs w:val="24"/>
              </w:rPr>
              <w:t>—What is said in the group stays in the group, unless permission is given.</w:t>
            </w:r>
          </w:p>
        </w:tc>
        <w:tc>
          <w:tcPr>
            <w:tcW w:w="4793" w:type="dxa"/>
            <w:shd w:val="clear" w:color="auto" w:fill="auto"/>
          </w:tcPr>
          <w:p w:rsidR="00ED0486" w:rsidRPr="00447422" w:rsidRDefault="00ED0486" w:rsidP="00447422">
            <w:pPr>
              <w:spacing w:after="120"/>
            </w:pPr>
            <w:r w:rsidRPr="00447422">
              <w:rPr>
                <w:i/>
                <w:iCs/>
                <w:sz w:val="24"/>
                <w:szCs w:val="24"/>
              </w:rPr>
              <w:t xml:space="preserve">8. </w:t>
            </w:r>
            <w:r w:rsidRPr="00447422">
              <w:rPr>
                <w:b/>
                <w:i/>
                <w:iCs/>
                <w:sz w:val="36"/>
                <w:szCs w:val="24"/>
              </w:rPr>
              <w:t>Respect</w:t>
            </w:r>
            <w:r w:rsidRPr="00447422">
              <w:rPr>
                <w:i/>
                <w:iCs/>
                <w:sz w:val="24"/>
                <w:szCs w:val="24"/>
              </w:rPr>
              <w:t>—</w:t>
            </w:r>
            <w:r w:rsidRPr="00447422">
              <w:rPr>
                <w:i/>
                <w:iCs/>
                <w:sz w:val="24"/>
              </w:rPr>
              <w:t>Don’t try to solve or fix each other. Just receive what they share (even if you disagree) as a gift. Offer encouragement, speak truth, point to Jesus.</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4. </w:t>
            </w:r>
            <w:r w:rsidRPr="00447422">
              <w:rPr>
                <w:b/>
                <w:i/>
                <w:iCs/>
                <w:sz w:val="36"/>
                <w:szCs w:val="24"/>
              </w:rPr>
              <w:t>“I” statements</w:t>
            </w:r>
            <w:r w:rsidRPr="00447422">
              <w:rPr>
                <w:i/>
                <w:iCs/>
                <w:sz w:val="24"/>
                <w:szCs w:val="24"/>
              </w:rPr>
              <w:t xml:space="preserve">—Speak for yourself-your beliefs, feelings, responses. </w:t>
            </w:r>
            <w:r w:rsidRPr="00447422">
              <w:rPr>
                <w:i/>
                <w:iCs/>
                <w:sz w:val="24"/>
              </w:rPr>
              <w:t xml:space="preserve">It’s easy to talk </w:t>
            </w:r>
            <w:r w:rsidRPr="00447422">
              <w:rPr>
                <w:i/>
                <w:iCs/>
                <w:sz w:val="24"/>
                <w:u w:val="single"/>
              </w:rPr>
              <w:t>about</w:t>
            </w:r>
            <w:r w:rsidRPr="00447422">
              <w:rPr>
                <w:i/>
                <w:iCs/>
                <w:sz w:val="24"/>
              </w:rPr>
              <w:t xml:space="preserve"> the issues of </w:t>
            </w:r>
            <w:r w:rsidRPr="00447422">
              <w:rPr>
                <w:i/>
                <w:iCs/>
                <w:sz w:val="24"/>
                <w:u w:val="single"/>
              </w:rPr>
              <w:t>others</w:t>
            </w:r>
            <w:r w:rsidRPr="00447422">
              <w:rPr>
                <w:i/>
                <w:iCs/>
                <w:sz w:val="24"/>
              </w:rPr>
              <w:t xml:space="preserve">, but we want you to put </w:t>
            </w:r>
            <w:r w:rsidRPr="00447422">
              <w:rPr>
                <w:b/>
                <w:bCs/>
                <w:i/>
                <w:iCs/>
                <w:sz w:val="24"/>
              </w:rPr>
              <w:t>yourself</w:t>
            </w:r>
            <w:r w:rsidRPr="00447422">
              <w:rPr>
                <w:i/>
                <w:iCs/>
                <w:sz w:val="24"/>
              </w:rPr>
              <w:t xml:space="preserve"> on the table.  Use “I” statements rather than “them,” “the church,” “us,” “we,” “you.”</w:t>
            </w:r>
          </w:p>
        </w:tc>
        <w:tc>
          <w:tcPr>
            <w:tcW w:w="4793" w:type="dxa"/>
            <w:shd w:val="clear" w:color="auto" w:fill="auto"/>
          </w:tcPr>
          <w:p w:rsidR="00ED0486" w:rsidRPr="00447422" w:rsidRDefault="00ED0486" w:rsidP="00447422">
            <w:pPr>
              <w:spacing w:after="120"/>
              <w:rPr>
                <w:i/>
                <w:iCs/>
                <w:sz w:val="24"/>
                <w:szCs w:val="24"/>
              </w:rPr>
            </w:pPr>
            <w:r w:rsidRPr="00447422">
              <w:rPr>
                <w:i/>
                <w:iCs/>
                <w:sz w:val="24"/>
                <w:szCs w:val="24"/>
              </w:rPr>
              <w:t xml:space="preserve">9. </w:t>
            </w:r>
            <w:r w:rsidRPr="00447422">
              <w:rPr>
                <w:b/>
                <w:i/>
                <w:iCs/>
                <w:sz w:val="36"/>
                <w:szCs w:val="24"/>
              </w:rPr>
              <w:t>Honor</w:t>
            </w:r>
            <w:r w:rsidRPr="00447422">
              <w:rPr>
                <w:i/>
                <w:iCs/>
                <w:sz w:val="24"/>
                <w:szCs w:val="24"/>
              </w:rPr>
              <w:t>-- Honor the different ways God works in individuals. Resist the temptation to console or offer condolences, as it may lead some to stop sharing, or try to fix.</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5. </w:t>
            </w:r>
            <w:r w:rsidRPr="00447422">
              <w:rPr>
                <w:b/>
                <w:i/>
                <w:iCs/>
                <w:sz w:val="36"/>
                <w:szCs w:val="24"/>
              </w:rPr>
              <w:t>Listen</w:t>
            </w:r>
            <w:r w:rsidRPr="00447422">
              <w:rPr>
                <w:i/>
                <w:iCs/>
                <w:sz w:val="24"/>
                <w:szCs w:val="24"/>
              </w:rPr>
              <w:t>—Try to avoid thinking about what you are going to say next. Avoid “cross-talk” and interrupting.</w:t>
            </w:r>
          </w:p>
        </w:tc>
        <w:tc>
          <w:tcPr>
            <w:tcW w:w="4793" w:type="dxa"/>
            <w:shd w:val="clear" w:color="auto" w:fill="auto"/>
          </w:tcPr>
          <w:p w:rsidR="00ED0486" w:rsidRPr="00447422" w:rsidRDefault="00ED0486" w:rsidP="00447422">
            <w:pPr>
              <w:spacing w:after="120"/>
              <w:rPr>
                <w:i/>
                <w:iCs/>
                <w:sz w:val="24"/>
                <w:szCs w:val="24"/>
              </w:rPr>
            </w:pPr>
            <w:r w:rsidRPr="00447422">
              <w:rPr>
                <w:i/>
                <w:iCs/>
                <w:sz w:val="24"/>
                <w:szCs w:val="24"/>
              </w:rPr>
              <w:t xml:space="preserve">10. </w:t>
            </w:r>
            <w:r w:rsidRPr="00447422">
              <w:rPr>
                <w:b/>
                <w:i/>
                <w:iCs/>
                <w:sz w:val="36"/>
                <w:szCs w:val="24"/>
              </w:rPr>
              <w:t>Sharing</w:t>
            </w:r>
            <w:r w:rsidRPr="00447422">
              <w:rPr>
                <w:i/>
                <w:iCs/>
                <w:sz w:val="24"/>
                <w:szCs w:val="24"/>
              </w:rPr>
              <w:t>—Be sensitive to the amount of time you share.  Recognize that all group members are invited to share aloud only what and when they are ready to share.</w:t>
            </w:r>
          </w:p>
        </w:tc>
      </w:tr>
    </w:tbl>
    <w:p w:rsidR="00146FF8" w:rsidRPr="001B3006" w:rsidRDefault="00ED0486" w:rsidP="003510C1">
      <w:pPr>
        <w:jc w:val="center"/>
        <w:rPr>
          <w:rFonts w:ascii="&amp;quot" w:eastAsia="Times New Roman" w:hAnsi="&amp;quot" w:cs="Times New Roman"/>
          <w:color w:val="000000"/>
          <w:sz w:val="24"/>
          <w:szCs w:val="24"/>
        </w:rPr>
      </w:pPr>
      <w:r w:rsidRPr="00ED0486">
        <w:rPr>
          <w:sz w:val="28"/>
        </w:rPr>
        <w:lastRenderedPageBreak/>
        <w:br w:type="page"/>
      </w:r>
    </w:p>
    <w:p w:rsidR="005E33D4" w:rsidRPr="001B3006" w:rsidRDefault="005E33D4" w:rsidP="001B3006">
      <w:pPr>
        <w:spacing w:after="150" w:line="360" w:lineRule="atLeast"/>
        <w:rPr>
          <w:rFonts w:ascii="&amp;quot" w:eastAsia="Times New Roman" w:hAnsi="&amp;quot" w:cs="Times New Roman"/>
          <w:color w:val="000000"/>
          <w:sz w:val="24"/>
          <w:szCs w:val="24"/>
        </w:rPr>
      </w:pPr>
    </w:p>
    <w:sectPr w:rsidR="005E33D4" w:rsidRPr="001B3006">
      <w:footerReference w:type="default" r:id="rId8"/>
      <w:pgSz w:w="12240" w:h="15840"/>
      <w:pgMar w:top="1440" w:right="1440" w:bottom="1440" w:left="1440" w:header="720" w:footer="720"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BA" w:rsidRDefault="001E10BA" w:rsidP="00E63DF1">
      <w:r>
        <w:separator/>
      </w:r>
    </w:p>
  </w:endnote>
  <w:endnote w:type="continuationSeparator" w:id="0">
    <w:p w:rsidR="001E10BA" w:rsidRDefault="001E10BA" w:rsidP="00E6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font27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C0" w:rsidRDefault="000B53C0">
    <w:pPr>
      <w:pStyle w:val="Footer"/>
      <w:jc w:val="center"/>
    </w:pPr>
    <w:r>
      <w:fldChar w:fldCharType="begin"/>
    </w:r>
    <w:r>
      <w:instrText xml:space="preserve"> PAGE   \* MERGEFORMAT </w:instrText>
    </w:r>
    <w:r>
      <w:fldChar w:fldCharType="separate"/>
    </w:r>
    <w:r w:rsidR="009132DF">
      <w:rPr>
        <w:noProof/>
      </w:rPr>
      <w:t>5</w:t>
    </w:r>
    <w:r>
      <w:rPr>
        <w:noProof/>
      </w:rPr>
      <w:fldChar w:fldCharType="end"/>
    </w:r>
  </w:p>
  <w:p w:rsidR="000B53C0" w:rsidRDefault="000B53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BA" w:rsidRDefault="001E10BA" w:rsidP="00E63DF1">
      <w:r>
        <w:separator/>
      </w:r>
    </w:p>
  </w:footnote>
  <w:footnote w:type="continuationSeparator" w:id="0">
    <w:p w:rsidR="001E10BA" w:rsidRDefault="001E10BA" w:rsidP="00E63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4"/>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524BA3"/>
    <w:multiLevelType w:val="hybridMultilevel"/>
    <w:tmpl w:val="06E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104EA"/>
    <w:multiLevelType w:val="hybridMultilevel"/>
    <w:tmpl w:val="5B7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E7988"/>
    <w:multiLevelType w:val="hybridMultilevel"/>
    <w:tmpl w:val="32F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328C8"/>
    <w:multiLevelType w:val="hybridMultilevel"/>
    <w:tmpl w:val="874E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15E90"/>
    <w:multiLevelType w:val="hybridMultilevel"/>
    <w:tmpl w:val="89C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16F"/>
    <w:multiLevelType w:val="hybridMultilevel"/>
    <w:tmpl w:val="12C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504EC"/>
    <w:multiLevelType w:val="hybridMultilevel"/>
    <w:tmpl w:val="F44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B5EF8"/>
    <w:multiLevelType w:val="hybridMultilevel"/>
    <w:tmpl w:val="102A5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5959A3"/>
    <w:multiLevelType w:val="hybridMultilevel"/>
    <w:tmpl w:val="299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D7E1B"/>
    <w:multiLevelType w:val="hybridMultilevel"/>
    <w:tmpl w:val="4A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D7F92"/>
    <w:multiLevelType w:val="hybridMultilevel"/>
    <w:tmpl w:val="CBE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34B70"/>
    <w:multiLevelType w:val="hybridMultilevel"/>
    <w:tmpl w:val="973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E3999"/>
    <w:multiLevelType w:val="hybridMultilevel"/>
    <w:tmpl w:val="5FC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303C3"/>
    <w:multiLevelType w:val="hybridMultilevel"/>
    <w:tmpl w:val="FB40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E0158"/>
    <w:multiLevelType w:val="hybridMultilevel"/>
    <w:tmpl w:val="7DC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7703A"/>
    <w:multiLevelType w:val="hybridMultilevel"/>
    <w:tmpl w:val="FD9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B409C"/>
    <w:multiLevelType w:val="hybridMultilevel"/>
    <w:tmpl w:val="E60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9"/>
  </w:num>
  <w:num w:numId="10">
    <w:abstractNumId w:val="23"/>
  </w:num>
  <w:num w:numId="11">
    <w:abstractNumId w:val="8"/>
  </w:num>
  <w:num w:numId="12">
    <w:abstractNumId w:val="7"/>
  </w:num>
  <w:num w:numId="13">
    <w:abstractNumId w:val="18"/>
  </w:num>
  <w:num w:numId="14">
    <w:abstractNumId w:val="10"/>
  </w:num>
  <w:num w:numId="15">
    <w:abstractNumId w:val="12"/>
  </w:num>
  <w:num w:numId="16">
    <w:abstractNumId w:val="21"/>
  </w:num>
  <w:num w:numId="17">
    <w:abstractNumId w:val="22"/>
  </w:num>
  <w:num w:numId="18">
    <w:abstractNumId w:val="20"/>
  </w:num>
  <w:num w:numId="19">
    <w:abstractNumId w:val="11"/>
  </w:num>
  <w:num w:numId="20">
    <w:abstractNumId w:val="15"/>
  </w:num>
  <w:num w:numId="21">
    <w:abstractNumId w:val="9"/>
  </w:num>
  <w:num w:numId="22">
    <w:abstractNumId w:val="24"/>
  </w:num>
  <w:num w:numId="23">
    <w:abstractNumId w:val="1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4"/>
    <w:rsid w:val="00000F4A"/>
    <w:rsid w:val="000540AE"/>
    <w:rsid w:val="00054B51"/>
    <w:rsid w:val="00065D82"/>
    <w:rsid w:val="00076983"/>
    <w:rsid w:val="000B53C0"/>
    <w:rsid w:val="000D7305"/>
    <w:rsid w:val="000F2E4E"/>
    <w:rsid w:val="00146FF8"/>
    <w:rsid w:val="001B3006"/>
    <w:rsid w:val="001C0DEE"/>
    <w:rsid w:val="001E10BA"/>
    <w:rsid w:val="001F21A2"/>
    <w:rsid w:val="00230675"/>
    <w:rsid w:val="002B3A2F"/>
    <w:rsid w:val="002C5016"/>
    <w:rsid w:val="002D6C89"/>
    <w:rsid w:val="003427CA"/>
    <w:rsid w:val="003510C1"/>
    <w:rsid w:val="00366D80"/>
    <w:rsid w:val="003903E7"/>
    <w:rsid w:val="003A49F4"/>
    <w:rsid w:val="003C42AF"/>
    <w:rsid w:val="0043544A"/>
    <w:rsid w:val="00447422"/>
    <w:rsid w:val="00471920"/>
    <w:rsid w:val="004842CB"/>
    <w:rsid w:val="005060AE"/>
    <w:rsid w:val="005115E3"/>
    <w:rsid w:val="005956BC"/>
    <w:rsid w:val="005D7E22"/>
    <w:rsid w:val="005E33D4"/>
    <w:rsid w:val="006025A5"/>
    <w:rsid w:val="0062360D"/>
    <w:rsid w:val="006C2C76"/>
    <w:rsid w:val="006E67F3"/>
    <w:rsid w:val="006E6B73"/>
    <w:rsid w:val="006F1E75"/>
    <w:rsid w:val="00714F0F"/>
    <w:rsid w:val="00727091"/>
    <w:rsid w:val="00777616"/>
    <w:rsid w:val="007B78D5"/>
    <w:rsid w:val="008153FC"/>
    <w:rsid w:val="00850ECE"/>
    <w:rsid w:val="008536CA"/>
    <w:rsid w:val="009039F1"/>
    <w:rsid w:val="00912EBB"/>
    <w:rsid w:val="009132DF"/>
    <w:rsid w:val="009155DE"/>
    <w:rsid w:val="0094711E"/>
    <w:rsid w:val="009601C4"/>
    <w:rsid w:val="00962BEE"/>
    <w:rsid w:val="00977C0B"/>
    <w:rsid w:val="009863AC"/>
    <w:rsid w:val="009A4095"/>
    <w:rsid w:val="009B54D3"/>
    <w:rsid w:val="00A01C9F"/>
    <w:rsid w:val="00A12A77"/>
    <w:rsid w:val="00AD61E4"/>
    <w:rsid w:val="00B05D72"/>
    <w:rsid w:val="00B24B3E"/>
    <w:rsid w:val="00B519E2"/>
    <w:rsid w:val="00B82DE0"/>
    <w:rsid w:val="00C10FE4"/>
    <w:rsid w:val="00C22C1F"/>
    <w:rsid w:val="00C42025"/>
    <w:rsid w:val="00C52C13"/>
    <w:rsid w:val="00CC485D"/>
    <w:rsid w:val="00CD76ED"/>
    <w:rsid w:val="00CF7DE2"/>
    <w:rsid w:val="00D30F97"/>
    <w:rsid w:val="00D40CFA"/>
    <w:rsid w:val="00D631E5"/>
    <w:rsid w:val="00DA5378"/>
    <w:rsid w:val="00E0679F"/>
    <w:rsid w:val="00E11917"/>
    <w:rsid w:val="00E23083"/>
    <w:rsid w:val="00E443A8"/>
    <w:rsid w:val="00E63DF1"/>
    <w:rsid w:val="00E77A0A"/>
    <w:rsid w:val="00E83DD1"/>
    <w:rsid w:val="00E863B9"/>
    <w:rsid w:val="00ED0486"/>
    <w:rsid w:val="00EF6A31"/>
    <w:rsid w:val="00F25ACA"/>
    <w:rsid w:val="00F309C7"/>
    <w:rsid w:val="00F332FC"/>
    <w:rsid w:val="00F61E2B"/>
    <w:rsid w:val="00F9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F3761B"/>
  <w15:chartTrackingRefBased/>
  <w15:docId w15:val="{6DF9DE31-5503-4B68-B688-CB16F3D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font274"/>
      <w:kern w:val="1"/>
      <w:sz w:val="22"/>
      <w:szCs w:val="22"/>
      <w:lang w:eastAsia="zh-CN"/>
    </w:rPr>
  </w:style>
  <w:style w:type="paragraph" w:styleId="Heading1">
    <w:name w:val="heading 1"/>
    <w:basedOn w:val="Normal"/>
    <w:next w:val="Normal"/>
    <w:link w:val="Heading1Char"/>
    <w:uiPriority w:val="9"/>
    <w:qFormat/>
    <w:rsid w:val="00B519E2"/>
    <w:pPr>
      <w:keepNext/>
      <w:keepLines/>
      <w:suppressAutoHyphens w:val="0"/>
      <w:spacing w:before="240"/>
      <w:outlineLvl w:val="0"/>
    </w:pPr>
    <w:rPr>
      <w:rFonts w:ascii="Cambria" w:eastAsia="Cambria" w:hAnsi="Cambria" w:cs="Cambria"/>
      <w:color w:val="365F91"/>
      <w:kern w:val="0"/>
      <w:sz w:val="32"/>
      <w:szCs w:val="32"/>
      <w:lang w:eastAsia="en-US"/>
    </w:rPr>
  </w:style>
  <w:style w:type="paragraph" w:styleId="Heading3">
    <w:name w:val="heading 3"/>
    <w:basedOn w:val="Normal"/>
    <w:next w:val="Normal"/>
    <w:link w:val="Heading3Char"/>
    <w:uiPriority w:val="9"/>
    <w:semiHidden/>
    <w:unhideWhenUsed/>
    <w:qFormat/>
    <w:rsid w:val="00B05D72"/>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D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519E2"/>
    <w:rPr>
      <w:rFonts w:ascii="Cambria" w:eastAsia="Cambria" w:hAnsi="Cambria" w:cs="Cambria"/>
      <w:color w:val="365F91"/>
      <w:sz w:val="32"/>
      <w:szCs w:val="32"/>
    </w:rPr>
  </w:style>
  <w:style w:type="character" w:customStyle="1" w:styleId="text">
    <w:name w:val="text"/>
    <w:qFormat/>
    <w:rsid w:val="00B519E2"/>
  </w:style>
  <w:style w:type="character" w:customStyle="1" w:styleId="passage-display-bcv">
    <w:name w:val="passage-display-bcv"/>
    <w:rsid w:val="00B519E2"/>
  </w:style>
  <w:style w:type="character" w:customStyle="1" w:styleId="passage-display-version">
    <w:name w:val="passage-display-version"/>
    <w:rsid w:val="00B519E2"/>
  </w:style>
  <w:style w:type="paragraph" w:styleId="NormalWeb">
    <w:name w:val="Normal (Web)"/>
    <w:basedOn w:val="Normal"/>
    <w:uiPriority w:val="99"/>
    <w:semiHidden/>
    <w:unhideWhenUsed/>
    <w:rsid w:val="00B519E2"/>
    <w:pPr>
      <w:suppressAutoHyphens w:val="0"/>
      <w:spacing w:before="100" w:beforeAutospacing="1" w:after="100" w:afterAutospacing="1"/>
    </w:pPr>
    <w:rPr>
      <w:rFonts w:ascii="Times New Roman" w:eastAsia="Times New Roman" w:hAnsi="Times New Roman" w:cs="Times New Roman"/>
      <w:kern w:val="0"/>
      <w:sz w:val="24"/>
      <w:szCs w:val="24"/>
      <w:lang w:eastAsia="en-US"/>
    </w:rPr>
  </w:style>
  <w:style w:type="character" w:styleId="Hyperlink">
    <w:name w:val="Hyperlink"/>
    <w:uiPriority w:val="99"/>
    <w:semiHidden/>
    <w:unhideWhenUsed/>
    <w:rsid w:val="00B519E2"/>
    <w:rPr>
      <w:color w:val="0000FF"/>
      <w:u w:val="single"/>
    </w:rPr>
  </w:style>
  <w:style w:type="paragraph" w:styleId="Header">
    <w:name w:val="header"/>
    <w:basedOn w:val="Normal"/>
    <w:link w:val="HeaderChar"/>
    <w:uiPriority w:val="99"/>
    <w:unhideWhenUsed/>
    <w:rsid w:val="00E63DF1"/>
    <w:pPr>
      <w:tabs>
        <w:tab w:val="center" w:pos="4680"/>
        <w:tab w:val="right" w:pos="9360"/>
      </w:tabs>
    </w:pPr>
  </w:style>
  <w:style w:type="character" w:customStyle="1" w:styleId="HeaderChar">
    <w:name w:val="Header Char"/>
    <w:link w:val="Header"/>
    <w:uiPriority w:val="99"/>
    <w:rsid w:val="00E63DF1"/>
    <w:rPr>
      <w:rFonts w:ascii="Calibri" w:eastAsia="Calibri" w:hAnsi="Calibri" w:cs="font274"/>
      <w:kern w:val="1"/>
      <w:sz w:val="22"/>
      <w:szCs w:val="22"/>
      <w:lang w:eastAsia="zh-CN"/>
    </w:rPr>
  </w:style>
  <w:style w:type="paragraph" w:styleId="Footer">
    <w:name w:val="footer"/>
    <w:basedOn w:val="Normal"/>
    <w:link w:val="FooterChar"/>
    <w:uiPriority w:val="99"/>
    <w:unhideWhenUsed/>
    <w:rsid w:val="00E63DF1"/>
    <w:pPr>
      <w:tabs>
        <w:tab w:val="center" w:pos="4680"/>
        <w:tab w:val="right" w:pos="9360"/>
      </w:tabs>
    </w:pPr>
  </w:style>
  <w:style w:type="character" w:customStyle="1" w:styleId="FooterChar">
    <w:name w:val="Footer Char"/>
    <w:link w:val="Footer"/>
    <w:uiPriority w:val="99"/>
    <w:rsid w:val="00E63DF1"/>
    <w:rPr>
      <w:rFonts w:ascii="Calibri" w:eastAsia="Calibri" w:hAnsi="Calibri" w:cs="font274"/>
      <w:kern w:val="1"/>
      <w:sz w:val="22"/>
      <w:szCs w:val="22"/>
      <w:lang w:eastAsia="zh-CN"/>
    </w:rPr>
  </w:style>
  <w:style w:type="paragraph" w:styleId="BalloonText">
    <w:name w:val="Balloon Text"/>
    <w:basedOn w:val="Normal"/>
    <w:link w:val="BalloonTextChar"/>
    <w:uiPriority w:val="99"/>
    <w:semiHidden/>
    <w:unhideWhenUsed/>
    <w:rsid w:val="00E63DF1"/>
    <w:rPr>
      <w:rFonts w:ascii="Segoe UI" w:hAnsi="Segoe UI" w:cs="Segoe UI"/>
      <w:sz w:val="18"/>
      <w:szCs w:val="18"/>
    </w:rPr>
  </w:style>
  <w:style w:type="character" w:customStyle="1" w:styleId="BalloonTextChar">
    <w:name w:val="Balloon Text Char"/>
    <w:link w:val="BalloonText"/>
    <w:uiPriority w:val="99"/>
    <w:semiHidden/>
    <w:rsid w:val="00E63DF1"/>
    <w:rPr>
      <w:rFonts w:ascii="Segoe UI" w:eastAsia="Calibri" w:hAnsi="Segoe UI" w:cs="Segoe UI"/>
      <w:kern w:val="1"/>
      <w:sz w:val="18"/>
      <w:szCs w:val="18"/>
      <w:lang w:eastAsia="zh-CN"/>
    </w:rPr>
  </w:style>
  <w:style w:type="character" w:customStyle="1" w:styleId="Heading3Char">
    <w:name w:val="Heading 3 Char"/>
    <w:link w:val="Heading3"/>
    <w:uiPriority w:val="9"/>
    <w:semiHidden/>
    <w:rsid w:val="00B05D72"/>
    <w:rPr>
      <w:rFonts w:ascii="Calibri Light" w:eastAsia="Times New Roman" w:hAnsi="Calibri Light" w:cs="Times New Roman"/>
      <w:b/>
      <w:bCs/>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1104">
      <w:bodyDiv w:val="1"/>
      <w:marLeft w:val="0"/>
      <w:marRight w:val="0"/>
      <w:marTop w:val="0"/>
      <w:marBottom w:val="0"/>
      <w:divBdr>
        <w:top w:val="none" w:sz="0" w:space="0" w:color="auto"/>
        <w:left w:val="none" w:sz="0" w:space="0" w:color="auto"/>
        <w:bottom w:val="none" w:sz="0" w:space="0" w:color="auto"/>
        <w:right w:val="none" w:sz="0" w:space="0" w:color="auto"/>
      </w:divBdr>
    </w:div>
    <w:div w:id="868681459">
      <w:bodyDiv w:val="1"/>
      <w:marLeft w:val="0"/>
      <w:marRight w:val="0"/>
      <w:marTop w:val="0"/>
      <w:marBottom w:val="0"/>
      <w:divBdr>
        <w:top w:val="none" w:sz="0" w:space="0" w:color="auto"/>
        <w:left w:val="none" w:sz="0" w:space="0" w:color="auto"/>
        <w:bottom w:val="none" w:sz="0" w:space="0" w:color="auto"/>
        <w:right w:val="none" w:sz="0" w:space="0" w:color="auto"/>
      </w:divBdr>
    </w:div>
    <w:div w:id="1222205044">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Links>
    <vt:vector size="6" baseType="variant">
      <vt:variant>
        <vt:i4>589912</vt:i4>
      </vt:variant>
      <vt:variant>
        <vt:i4>0</vt:i4>
      </vt:variant>
      <vt:variant>
        <vt:i4>0</vt:i4>
      </vt:variant>
      <vt:variant>
        <vt:i4>5</vt:i4>
      </vt:variant>
      <vt:variant>
        <vt:lpwstr>https://www.biblegateway.com/passage/?search=Mark+3%3A13-19&amp;version=NIV</vt:lpwstr>
      </vt:variant>
      <vt:variant>
        <vt:lpwstr>fen-NIV-24303a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cp:keywords/>
  <dc:description/>
  <cp:lastModifiedBy>Brandon Dirks</cp:lastModifiedBy>
  <cp:revision>3</cp:revision>
  <cp:lastPrinted>2019-07-30T17:46:00Z</cp:lastPrinted>
  <dcterms:created xsi:type="dcterms:W3CDTF">2019-08-15T14:02:00Z</dcterms:created>
  <dcterms:modified xsi:type="dcterms:W3CDTF">2019-08-15T16:23:00Z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